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B6A41">
      <w:pPr>
        <w:spacing w:line="440" w:lineRule="exact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ascii="宋体" w:hAnsi="宋体" w:eastAsia="宋体"/>
          <w:b/>
          <w:sz w:val="32"/>
          <w:szCs w:val="32"/>
        </w:rPr>
        <w:t>202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/>
          <w:b/>
          <w:sz w:val="32"/>
          <w:szCs w:val="32"/>
        </w:rPr>
        <w:t>年度胚胎</w:t>
      </w:r>
      <w:r>
        <w:rPr>
          <w:rFonts w:ascii="宋体" w:hAnsi="宋体" w:eastAsia="宋体"/>
          <w:b/>
          <w:sz w:val="32"/>
          <w:szCs w:val="32"/>
        </w:rPr>
        <w:t>干细胞研究湖北省重点实验室</w:t>
      </w:r>
    </w:p>
    <w:p w14:paraId="2930B263">
      <w:pPr>
        <w:spacing w:line="440" w:lineRule="exact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ascii="宋体" w:hAnsi="宋体" w:eastAsia="宋体"/>
          <w:b/>
          <w:sz w:val="32"/>
          <w:szCs w:val="32"/>
        </w:rPr>
        <w:t>开放课题项目申报指南</w:t>
      </w:r>
    </w:p>
    <w:p w14:paraId="5BD0C4C8">
      <w:pPr>
        <w:spacing w:line="440" w:lineRule="exact"/>
      </w:pPr>
    </w:p>
    <w:p w14:paraId="0AA46C03">
      <w:pPr>
        <w:pStyle w:val="4"/>
        <w:shd w:val="clear" w:color="auto" w:fill="FFFFFF"/>
        <w:spacing w:before="0" w:beforeAutospacing="0" w:after="0" w:afterAutospacing="0" w:line="440" w:lineRule="exact"/>
        <w:rPr>
          <w:rFonts w:cs="Arial"/>
          <w:b/>
          <w:color w:val="191919"/>
          <w:sz w:val="28"/>
          <w:szCs w:val="28"/>
        </w:rPr>
      </w:pPr>
      <w:r>
        <w:rPr>
          <w:rFonts w:cs="Arial"/>
          <w:b/>
          <w:color w:val="191919"/>
          <w:sz w:val="28"/>
          <w:szCs w:val="28"/>
        </w:rPr>
        <w:t>1.多能干细胞的建立与干性维持</w:t>
      </w:r>
    </w:p>
    <w:p w14:paraId="28C2D2ED">
      <w:pPr>
        <w:pStyle w:val="4"/>
        <w:shd w:val="clear" w:color="auto" w:fill="FFFFFF"/>
        <w:spacing w:before="0" w:beforeAutospacing="0" w:after="0" w:afterAutospacing="0" w:line="440" w:lineRule="exact"/>
        <w:ind w:firstLine="280" w:firstLineChars="100"/>
        <w:rPr>
          <w:rFonts w:cs="Arial"/>
          <w:color w:val="191919"/>
          <w:sz w:val="28"/>
          <w:szCs w:val="28"/>
        </w:rPr>
      </w:pPr>
      <w:r>
        <w:rPr>
          <w:rFonts w:cs="Arial"/>
          <w:color w:val="191919"/>
          <w:sz w:val="28"/>
          <w:szCs w:val="28"/>
        </w:rPr>
        <w:t>1.1 新型干细胞的建立和应用</w:t>
      </w:r>
      <w:r>
        <w:rPr>
          <w:rFonts w:hint="eastAsia" w:cs="Arial"/>
          <w:color w:val="191919"/>
          <w:sz w:val="28"/>
          <w:szCs w:val="28"/>
        </w:rPr>
        <w:t>；</w:t>
      </w:r>
    </w:p>
    <w:p w14:paraId="5AD62362">
      <w:pPr>
        <w:pStyle w:val="4"/>
        <w:shd w:val="clear" w:color="auto" w:fill="FFFFFF"/>
        <w:spacing w:before="0" w:beforeAutospacing="0" w:after="0" w:afterAutospacing="0" w:line="440" w:lineRule="exact"/>
        <w:ind w:firstLine="280" w:firstLineChars="100"/>
        <w:rPr>
          <w:rFonts w:cs="Arial"/>
          <w:color w:val="191919"/>
          <w:sz w:val="28"/>
          <w:szCs w:val="28"/>
        </w:rPr>
      </w:pPr>
      <w:r>
        <w:rPr>
          <w:rFonts w:cs="Arial"/>
          <w:color w:val="191919"/>
          <w:sz w:val="28"/>
          <w:szCs w:val="28"/>
        </w:rPr>
        <w:t>1.2 多能性干细胞的表观遗传稳定性</w:t>
      </w:r>
      <w:r>
        <w:rPr>
          <w:rFonts w:hint="eastAsia" w:cs="Arial"/>
          <w:color w:val="191919"/>
          <w:sz w:val="28"/>
          <w:szCs w:val="28"/>
        </w:rPr>
        <w:t>；</w:t>
      </w:r>
    </w:p>
    <w:p w14:paraId="4C823C90">
      <w:pPr>
        <w:pStyle w:val="4"/>
        <w:shd w:val="clear" w:color="auto" w:fill="FFFFFF"/>
        <w:spacing w:before="0" w:beforeAutospacing="0" w:after="0" w:afterAutospacing="0" w:line="440" w:lineRule="exact"/>
        <w:rPr>
          <w:rFonts w:cs="Arial"/>
          <w:b/>
          <w:color w:val="191919"/>
          <w:sz w:val="28"/>
          <w:szCs w:val="28"/>
        </w:rPr>
      </w:pPr>
      <w:r>
        <w:rPr>
          <w:rFonts w:cs="Arial"/>
          <w:b/>
          <w:color w:val="191919"/>
          <w:sz w:val="28"/>
          <w:szCs w:val="28"/>
        </w:rPr>
        <w:t>2.组织干细胞的获得、功能和调控</w:t>
      </w:r>
    </w:p>
    <w:p w14:paraId="5B7E8506">
      <w:pPr>
        <w:pStyle w:val="4"/>
        <w:shd w:val="clear" w:color="auto" w:fill="FFFFFF"/>
        <w:spacing w:before="0" w:beforeAutospacing="0" w:after="0" w:afterAutospacing="0" w:line="440" w:lineRule="exact"/>
        <w:rPr>
          <w:rFonts w:cs="Arial"/>
          <w:b/>
          <w:color w:val="191919"/>
          <w:sz w:val="28"/>
          <w:szCs w:val="28"/>
        </w:rPr>
      </w:pPr>
      <w:r>
        <w:rPr>
          <w:rFonts w:cs="Arial"/>
          <w:b/>
          <w:color w:val="191919"/>
          <w:sz w:val="28"/>
          <w:szCs w:val="28"/>
        </w:rPr>
        <w:t>3.干细胞定向分化及细胞转分化</w:t>
      </w:r>
      <w:r>
        <w:rPr>
          <w:rFonts w:hint="eastAsia" w:cs="Arial"/>
          <w:b/>
          <w:color w:val="191919"/>
          <w:sz w:val="28"/>
          <w:szCs w:val="28"/>
        </w:rPr>
        <w:t>；</w:t>
      </w:r>
    </w:p>
    <w:p w14:paraId="7FB144EF">
      <w:pPr>
        <w:pStyle w:val="4"/>
        <w:shd w:val="clear" w:color="auto" w:fill="FFFFFF"/>
        <w:spacing w:before="0" w:beforeAutospacing="0" w:after="0" w:afterAutospacing="0" w:line="440" w:lineRule="exact"/>
        <w:ind w:firstLine="280" w:firstLineChars="100"/>
        <w:rPr>
          <w:rFonts w:cs="Arial"/>
          <w:color w:val="191919"/>
          <w:sz w:val="28"/>
          <w:szCs w:val="28"/>
        </w:rPr>
      </w:pPr>
      <w:r>
        <w:rPr>
          <w:rFonts w:cs="Arial"/>
          <w:color w:val="191919"/>
          <w:sz w:val="28"/>
          <w:szCs w:val="28"/>
        </w:rPr>
        <w:t>3.1 免疫细胞体外获得新策略</w:t>
      </w:r>
      <w:r>
        <w:rPr>
          <w:rFonts w:hint="eastAsia" w:cs="Arial"/>
          <w:color w:val="191919"/>
          <w:sz w:val="28"/>
          <w:szCs w:val="28"/>
        </w:rPr>
        <w:t>；</w:t>
      </w:r>
      <w:bookmarkStart w:id="0" w:name="_GoBack"/>
      <w:bookmarkEnd w:id="0"/>
    </w:p>
    <w:p w14:paraId="3D38DB8A">
      <w:pPr>
        <w:pStyle w:val="4"/>
        <w:shd w:val="clear" w:color="auto" w:fill="FFFFFF"/>
        <w:spacing w:before="0" w:beforeAutospacing="0" w:after="0" w:afterAutospacing="0" w:line="440" w:lineRule="exact"/>
        <w:ind w:firstLine="280" w:firstLineChars="100"/>
        <w:rPr>
          <w:rFonts w:cs="Arial"/>
          <w:color w:val="191919"/>
          <w:sz w:val="28"/>
          <w:szCs w:val="28"/>
        </w:rPr>
      </w:pPr>
      <w:r>
        <w:rPr>
          <w:rFonts w:cs="Arial"/>
          <w:color w:val="191919"/>
          <w:sz w:val="28"/>
          <w:szCs w:val="28"/>
        </w:rPr>
        <w:t>3.2 干细胞命运决定的免疫因素及调控</w:t>
      </w:r>
      <w:r>
        <w:rPr>
          <w:rFonts w:hint="eastAsia" w:cs="Arial"/>
          <w:color w:val="191919"/>
          <w:sz w:val="28"/>
          <w:szCs w:val="28"/>
        </w:rPr>
        <w:t>；</w:t>
      </w:r>
    </w:p>
    <w:p w14:paraId="442ADF35">
      <w:pPr>
        <w:pStyle w:val="4"/>
        <w:shd w:val="clear" w:color="auto" w:fill="FFFFFF"/>
        <w:spacing w:before="0" w:beforeAutospacing="0" w:after="0" w:afterAutospacing="0" w:line="440" w:lineRule="exact"/>
        <w:rPr>
          <w:rFonts w:cs="Arial"/>
          <w:b/>
          <w:color w:val="191919"/>
          <w:sz w:val="28"/>
          <w:szCs w:val="28"/>
        </w:rPr>
      </w:pPr>
      <w:r>
        <w:rPr>
          <w:rFonts w:cs="Arial"/>
          <w:b/>
          <w:color w:val="191919"/>
          <w:sz w:val="28"/>
          <w:szCs w:val="28"/>
        </w:rPr>
        <w:t>4.干细胞移植后体内功能建立与调控</w:t>
      </w:r>
    </w:p>
    <w:p w14:paraId="60B6E92A">
      <w:pPr>
        <w:pStyle w:val="4"/>
        <w:shd w:val="clear" w:color="auto" w:fill="FFFFFF"/>
        <w:spacing w:before="0" w:beforeAutospacing="0" w:after="0" w:afterAutospacing="0" w:line="440" w:lineRule="exact"/>
        <w:rPr>
          <w:rFonts w:cs="Arial"/>
          <w:b/>
          <w:color w:val="191919"/>
          <w:sz w:val="28"/>
          <w:szCs w:val="28"/>
        </w:rPr>
      </w:pPr>
      <w:r>
        <w:rPr>
          <w:rFonts w:cs="Arial"/>
          <w:b/>
          <w:color w:val="191919"/>
          <w:sz w:val="28"/>
          <w:szCs w:val="28"/>
        </w:rPr>
        <w:t>5.基于干细胞的组织和器官功能修复</w:t>
      </w:r>
    </w:p>
    <w:p w14:paraId="3BF729FB">
      <w:pPr>
        <w:pStyle w:val="4"/>
        <w:shd w:val="clear" w:color="auto" w:fill="FFFFFF"/>
        <w:spacing w:before="0" w:beforeAutospacing="0" w:after="0" w:afterAutospacing="0" w:line="440" w:lineRule="exact"/>
        <w:ind w:firstLine="280" w:firstLineChars="100"/>
        <w:rPr>
          <w:rFonts w:cs="Arial"/>
          <w:color w:val="191919"/>
          <w:sz w:val="28"/>
          <w:szCs w:val="28"/>
        </w:rPr>
      </w:pPr>
      <w:r>
        <w:rPr>
          <w:rFonts w:cs="Arial"/>
          <w:color w:val="191919"/>
          <w:sz w:val="28"/>
          <w:szCs w:val="28"/>
        </w:rPr>
        <w:t>5.1 基于干细胞和生物材料的组织工程和器官再造</w:t>
      </w:r>
      <w:r>
        <w:rPr>
          <w:rFonts w:hint="eastAsia" w:cs="Arial"/>
          <w:color w:val="191919"/>
          <w:sz w:val="28"/>
          <w:szCs w:val="28"/>
        </w:rPr>
        <w:t>；</w:t>
      </w:r>
    </w:p>
    <w:p w14:paraId="0519668D">
      <w:pPr>
        <w:pStyle w:val="4"/>
        <w:shd w:val="clear" w:color="auto" w:fill="FFFFFF"/>
        <w:spacing w:before="0" w:beforeAutospacing="0" w:after="0" w:afterAutospacing="0" w:line="440" w:lineRule="exact"/>
        <w:ind w:firstLine="280" w:firstLineChars="100"/>
        <w:rPr>
          <w:rFonts w:cs="Arial"/>
          <w:color w:val="191919"/>
          <w:sz w:val="28"/>
          <w:szCs w:val="28"/>
        </w:rPr>
      </w:pPr>
      <w:r>
        <w:rPr>
          <w:rFonts w:cs="Arial"/>
          <w:color w:val="191919"/>
          <w:sz w:val="28"/>
          <w:szCs w:val="28"/>
        </w:rPr>
        <w:t>5.2 可供移植的异种组织、器官构建及功能研究</w:t>
      </w:r>
      <w:r>
        <w:rPr>
          <w:rFonts w:hint="eastAsia" w:cs="Arial"/>
          <w:color w:val="191919"/>
          <w:sz w:val="28"/>
          <w:szCs w:val="28"/>
        </w:rPr>
        <w:t>；</w:t>
      </w:r>
    </w:p>
    <w:p w14:paraId="670598C7">
      <w:pPr>
        <w:pStyle w:val="4"/>
        <w:shd w:val="clear" w:color="auto" w:fill="FFFFFF"/>
        <w:spacing w:before="0" w:beforeAutospacing="0" w:after="0" w:afterAutospacing="0" w:line="440" w:lineRule="exact"/>
        <w:rPr>
          <w:rFonts w:cs="Arial"/>
          <w:b/>
          <w:color w:val="191919"/>
          <w:sz w:val="28"/>
          <w:szCs w:val="28"/>
        </w:rPr>
      </w:pPr>
      <w:r>
        <w:rPr>
          <w:rFonts w:cs="Arial"/>
          <w:b/>
          <w:color w:val="191919"/>
          <w:sz w:val="28"/>
          <w:szCs w:val="28"/>
        </w:rPr>
        <w:t>6.单基因遗传病的基因治疗</w:t>
      </w:r>
    </w:p>
    <w:p w14:paraId="550E180E">
      <w:pPr>
        <w:pStyle w:val="4"/>
        <w:shd w:val="clear" w:color="auto" w:fill="FFFFFF"/>
        <w:spacing w:before="0" w:beforeAutospacing="0" w:after="0" w:afterAutospacing="0" w:line="440" w:lineRule="exact"/>
        <w:rPr>
          <w:rFonts w:cs="Arial"/>
          <w:b/>
          <w:color w:val="191919"/>
          <w:sz w:val="28"/>
          <w:szCs w:val="28"/>
        </w:rPr>
      </w:pPr>
      <w:r>
        <w:rPr>
          <w:rFonts w:cs="Arial"/>
          <w:b/>
          <w:color w:val="191919"/>
          <w:sz w:val="28"/>
          <w:szCs w:val="28"/>
        </w:rPr>
        <w:t>7.利用动物模型进行干细胞临床前评估</w:t>
      </w:r>
    </w:p>
    <w:p w14:paraId="4E040B31">
      <w:pPr>
        <w:pStyle w:val="4"/>
        <w:shd w:val="clear" w:color="auto" w:fill="FFFFFF"/>
        <w:spacing w:before="0" w:beforeAutospacing="0" w:after="0" w:afterAutospacing="0" w:line="440" w:lineRule="exact"/>
        <w:rPr>
          <w:rFonts w:cs="Arial"/>
          <w:b/>
          <w:color w:val="191919"/>
          <w:sz w:val="28"/>
          <w:szCs w:val="28"/>
        </w:rPr>
      </w:pPr>
      <w:r>
        <w:rPr>
          <w:rFonts w:cs="Arial"/>
          <w:b/>
          <w:color w:val="191919"/>
          <w:sz w:val="28"/>
          <w:szCs w:val="28"/>
        </w:rPr>
        <w:t>8.干细胞临床研究</w:t>
      </w:r>
    </w:p>
    <w:p w14:paraId="17A8F5FD">
      <w:pPr>
        <w:pStyle w:val="4"/>
        <w:shd w:val="clear" w:color="auto" w:fill="FFFFFF"/>
        <w:spacing w:before="0" w:beforeAutospacing="0" w:after="0" w:afterAutospacing="0" w:line="440" w:lineRule="exact"/>
        <w:ind w:firstLine="280" w:firstLineChars="100"/>
        <w:rPr>
          <w:rFonts w:cs="Arial"/>
          <w:color w:val="191919"/>
          <w:sz w:val="28"/>
          <w:szCs w:val="28"/>
        </w:rPr>
      </w:pPr>
      <w:r>
        <w:rPr>
          <w:rFonts w:cs="Arial"/>
          <w:color w:val="191919"/>
          <w:sz w:val="28"/>
          <w:szCs w:val="28"/>
        </w:rPr>
        <w:t>8.1 干细胞移植治疗重大疾病</w:t>
      </w:r>
      <w:r>
        <w:rPr>
          <w:rFonts w:hint="eastAsia" w:cs="Arial"/>
          <w:color w:val="191919"/>
          <w:sz w:val="28"/>
          <w:szCs w:val="28"/>
        </w:rPr>
        <w:t>；</w:t>
      </w:r>
    </w:p>
    <w:p w14:paraId="66F26D98">
      <w:pPr>
        <w:pStyle w:val="4"/>
        <w:shd w:val="clear" w:color="auto" w:fill="FFFFFF"/>
        <w:spacing w:before="0" w:beforeAutospacing="0" w:after="0" w:afterAutospacing="0" w:line="440" w:lineRule="exact"/>
        <w:ind w:firstLine="280" w:firstLineChars="100"/>
        <w:rPr>
          <w:rFonts w:cs="Arial"/>
          <w:color w:val="191919"/>
          <w:sz w:val="28"/>
          <w:szCs w:val="28"/>
        </w:rPr>
      </w:pPr>
      <w:r>
        <w:rPr>
          <w:rFonts w:cs="Arial"/>
          <w:color w:val="191919"/>
          <w:sz w:val="28"/>
          <w:szCs w:val="28"/>
        </w:rPr>
        <w:t>8.2 干细胞工程获得治疗性产品及临床应用</w:t>
      </w:r>
      <w:r>
        <w:rPr>
          <w:rFonts w:hint="eastAsia" w:cs="Arial"/>
          <w:color w:val="191919"/>
          <w:sz w:val="28"/>
          <w:szCs w:val="28"/>
        </w:rPr>
        <w:t>；</w:t>
      </w:r>
    </w:p>
    <w:p w14:paraId="10C88443">
      <w:pPr>
        <w:pStyle w:val="4"/>
        <w:shd w:val="clear" w:color="auto" w:fill="FFFFFF"/>
        <w:spacing w:before="0" w:beforeAutospacing="0" w:after="0" w:afterAutospacing="0" w:line="440" w:lineRule="exact"/>
        <w:rPr>
          <w:rFonts w:cs="Arial"/>
          <w:b/>
          <w:color w:val="191919"/>
          <w:sz w:val="28"/>
          <w:szCs w:val="28"/>
        </w:rPr>
      </w:pPr>
      <w:r>
        <w:rPr>
          <w:rFonts w:cs="Arial"/>
          <w:b/>
          <w:color w:val="191919"/>
          <w:sz w:val="28"/>
          <w:szCs w:val="28"/>
        </w:rPr>
        <w:t>9.</w:t>
      </w:r>
      <w:r>
        <w:rPr>
          <w:rFonts w:hint="eastAsia" w:cs="Arial"/>
          <w:b/>
          <w:color w:val="191919"/>
          <w:sz w:val="28"/>
          <w:szCs w:val="28"/>
        </w:rPr>
        <w:t>肿瘤</w:t>
      </w:r>
      <w:r>
        <w:rPr>
          <w:rFonts w:cs="Arial"/>
          <w:b/>
          <w:color w:val="191919"/>
          <w:sz w:val="28"/>
          <w:szCs w:val="28"/>
        </w:rPr>
        <w:t>干细胞</w:t>
      </w:r>
    </w:p>
    <w:p w14:paraId="222D489A">
      <w:pPr>
        <w:pStyle w:val="4"/>
        <w:shd w:val="clear" w:color="auto" w:fill="FFFFFF"/>
        <w:spacing w:before="0" w:beforeAutospacing="0" w:after="0" w:afterAutospacing="0" w:line="440" w:lineRule="exact"/>
        <w:ind w:left="210" w:leftChars="100"/>
        <w:rPr>
          <w:rFonts w:cs="Arial"/>
          <w:color w:val="191919"/>
          <w:sz w:val="28"/>
          <w:szCs w:val="28"/>
        </w:rPr>
      </w:pPr>
      <w:r>
        <w:rPr>
          <w:rFonts w:hint="eastAsia" w:cs="Arial"/>
          <w:color w:val="191919"/>
          <w:sz w:val="28"/>
          <w:szCs w:val="28"/>
        </w:rPr>
        <w:t>9</w:t>
      </w:r>
      <w:r>
        <w:rPr>
          <w:rFonts w:cs="Arial"/>
          <w:color w:val="191919"/>
          <w:sz w:val="28"/>
          <w:szCs w:val="28"/>
        </w:rPr>
        <w:t>.1肿瘤干细胞生物学特性的研究</w:t>
      </w:r>
      <w:r>
        <w:rPr>
          <w:rFonts w:hint="eastAsia" w:cs="Arial"/>
          <w:color w:val="191919"/>
          <w:sz w:val="28"/>
          <w:szCs w:val="28"/>
        </w:rPr>
        <w:t>；</w:t>
      </w:r>
    </w:p>
    <w:p w14:paraId="7F718820">
      <w:pPr>
        <w:pStyle w:val="4"/>
        <w:shd w:val="clear" w:color="auto" w:fill="FFFFFF"/>
        <w:spacing w:before="0" w:beforeAutospacing="0" w:after="0" w:afterAutospacing="0" w:line="440" w:lineRule="exact"/>
        <w:ind w:left="210" w:leftChars="100"/>
        <w:rPr>
          <w:rFonts w:cs="Arial"/>
          <w:color w:val="191919"/>
          <w:sz w:val="28"/>
          <w:szCs w:val="28"/>
        </w:rPr>
      </w:pPr>
      <w:r>
        <w:rPr>
          <w:rFonts w:hint="eastAsia" w:cs="Arial"/>
          <w:color w:val="191919"/>
          <w:sz w:val="28"/>
          <w:szCs w:val="28"/>
        </w:rPr>
        <w:t>9</w:t>
      </w:r>
      <w:r>
        <w:rPr>
          <w:rFonts w:cs="Arial"/>
          <w:color w:val="191919"/>
          <w:sz w:val="28"/>
          <w:szCs w:val="28"/>
        </w:rPr>
        <w:t>.2肿瘤干细胞免疫学特性的研究</w:t>
      </w:r>
      <w:r>
        <w:rPr>
          <w:rFonts w:hint="eastAsia" w:cs="Arial"/>
          <w:color w:val="191919"/>
          <w:sz w:val="28"/>
          <w:szCs w:val="28"/>
        </w:rPr>
        <w:t>；</w:t>
      </w:r>
    </w:p>
    <w:p w14:paraId="510E969B">
      <w:pPr>
        <w:pStyle w:val="4"/>
        <w:shd w:val="clear" w:color="auto" w:fill="FFFFFF"/>
        <w:spacing w:before="0" w:beforeAutospacing="0" w:after="0" w:afterAutospacing="0" w:line="440" w:lineRule="exact"/>
        <w:ind w:left="210" w:leftChars="100"/>
        <w:rPr>
          <w:rFonts w:ascii="Arial" w:hAnsi="Arial" w:cs="Arial"/>
          <w:color w:val="191919"/>
        </w:rPr>
      </w:pPr>
      <w:r>
        <w:rPr>
          <w:rFonts w:hint="eastAsia" w:cs="Arial"/>
          <w:color w:val="191919"/>
          <w:sz w:val="28"/>
          <w:szCs w:val="28"/>
        </w:rPr>
        <w:t>9.2</w:t>
      </w:r>
      <w:r>
        <w:rPr>
          <w:rFonts w:cs="Arial"/>
          <w:color w:val="191919"/>
          <w:sz w:val="28"/>
          <w:szCs w:val="28"/>
        </w:rPr>
        <w:t>肿瘤干细胞标记及体内移植研究</w:t>
      </w:r>
      <w:r>
        <w:rPr>
          <w:rFonts w:hint="eastAsia" w:cs="Arial"/>
          <w:color w:val="191919"/>
          <w:sz w:val="28"/>
          <w:szCs w:val="28"/>
        </w:rPr>
        <w:t>。</w:t>
      </w:r>
      <w:r>
        <w:rPr>
          <w:rFonts w:ascii="Arial" w:hAnsi="Arial" w:cs="Arial"/>
          <w:color w:val="191919"/>
        </w:rPr>
        <w:br w:type="textWrapping"/>
      </w:r>
      <w:r>
        <w:rPr>
          <w:rFonts w:ascii="Arial" w:hAnsi="Arial" w:cs="Arial"/>
          <w:color w:val="191919"/>
        </w:rPr>
        <w:t>　　</w:t>
      </w:r>
    </w:p>
    <w:p w14:paraId="3CF04812">
      <w:pPr>
        <w:pStyle w:val="4"/>
        <w:shd w:val="clear" w:color="auto" w:fill="FFFFFF"/>
        <w:spacing w:before="0" w:beforeAutospacing="0" w:after="0" w:afterAutospacing="0" w:line="440" w:lineRule="exact"/>
        <w:rPr>
          <w:rFonts w:ascii="Arial" w:hAnsi="Arial" w:cs="Arial"/>
          <w:color w:val="191919"/>
        </w:rPr>
      </w:pPr>
    </w:p>
    <w:p w14:paraId="1B74E212">
      <w:pPr>
        <w:pStyle w:val="4"/>
        <w:shd w:val="clear" w:color="auto" w:fill="FFFFFF"/>
        <w:spacing w:before="0" w:beforeAutospacing="0" w:after="0" w:afterAutospacing="0" w:line="440" w:lineRule="exact"/>
        <w:rPr>
          <w:rFonts w:ascii="Arial" w:hAnsi="Arial" w:cs="Arial"/>
          <w:color w:val="191919"/>
        </w:rPr>
      </w:pPr>
    </w:p>
    <w:p w14:paraId="12D1EFC0">
      <w:pPr>
        <w:spacing w:line="44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3EA"/>
    <w:rsid w:val="0002118A"/>
    <w:rsid w:val="0005120A"/>
    <w:rsid w:val="002B1D6D"/>
    <w:rsid w:val="00416950"/>
    <w:rsid w:val="004855F8"/>
    <w:rsid w:val="005F5120"/>
    <w:rsid w:val="00673AF3"/>
    <w:rsid w:val="006D1914"/>
    <w:rsid w:val="008753EA"/>
    <w:rsid w:val="009962DD"/>
    <w:rsid w:val="00B7381B"/>
    <w:rsid w:val="00D562D4"/>
    <w:rsid w:val="00D66E48"/>
    <w:rsid w:val="00D86297"/>
    <w:rsid w:val="00E33293"/>
    <w:rsid w:val="00EA0B2E"/>
    <w:rsid w:val="00F6391D"/>
    <w:rsid w:val="09223C48"/>
    <w:rsid w:val="27177B38"/>
    <w:rsid w:val="34894D07"/>
    <w:rsid w:val="6ED352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10">
    <w:name w:val="key_box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327</Words>
  <Characters>361</Characters>
  <Lines>2</Lines>
  <Paragraphs>1</Paragraphs>
  <TotalTime>29</TotalTime>
  <ScaleCrop>false</ScaleCrop>
  <LinksUpToDate>false</LinksUpToDate>
  <CharactersWithSpaces>371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2019-11-25T03:05:00Z</dcterms:created>
  <dc:creator>VL4939</dc:creator>
  <cp:lastModifiedBy>Change</cp:lastModifiedBy>
  <dcterms:modified xsi:type="dcterms:W3CDTF">2026-04-07T06:50:46Z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eyJoZGlkIjoiYzYwZjZhMDc1MmUwZGRmN2FlZTg1NDE4YTc3MWY3OGIiLCJ1c2VySWQiOiI1NDM1MjU4MTkifQ==</vt:lpwstr>
  </property>
  <property fmtid="{D5CDD505-2E9C-101B-9397-08002B2CF9AE}" pid="4" name="ICV">
    <vt:lpwstr>477569DAE887451CACA33F9BBF8C5AD3_12</vt:lpwstr>
  </property>
</Properties>
</file>