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年度胚胎</w:t>
      </w:r>
      <w:r>
        <w:rPr>
          <w:rFonts w:ascii="宋体" w:hAnsi="宋体" w:eastAsia="宋体"/>
          <w:b/>
          <w:sz w:val="32"/>
          <w:szCs w:val="32"/>
        </w:rPr>
        <w:t>干细胞研究湖北省重点实验室</w:t>
      </w:r>
    </w:p>
    <w:p>
      <w:pPr>
        <w:spacing w:line="44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开放课题项目申报指南</w:t>
      </w:r>
    </w:p>
    <w:p>
      <w:pPr>
        <w:spacing w:line="440" w:lineRule="exact"/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1.多能干细胞的建立与干性维持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1.1 新型干细胞的建立和应用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1.2 多能性干细胞的表观遗传稳定性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2.组织干细胞的获得、功能和调控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3.干细胞定向分化及细胞转分化</w:t>
      </w:r>
      <w:r>
        <w:rPr>
          <w:rFonts w:hint="eastAsia" w:cs="Arial"/>
          <w:b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3.1 免疫细胞体外获得新策略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3.2 干细胞命运决定的免疫因素及调控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4.干细胞移植后体内功能建立与调控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5.基于干细胞的组织和器官功能修复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5.1 基于干细胞和生物材料的组织工程和器官再造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5.2 可供移植的异种组织、器官构建及功能研究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6.单基因遗传病的基因治疗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7.利用动物模型进行干细胞临床前评估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8.干细胞临床研究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8.1 干细胞移植治疗重大疾病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280" w:firstLineChars="100"/>
        <w:rPr>
          <w:rFonts w:cs="Arial"/>
          <w:color w:val="191919"/>
          <w:sz w:val="28"/>
          <w:szCs w:val="28"/>
        </w:rPr>
      </w:pPr>
      <w:r>
        <w:rPr>
          <w:rFonts w:cs="Arial"/>
          <w:color w:val="191919"/>
          <w:sz w:val="28"/>
          <w:szCs w:val="28"/>
        </w:rPr>
        <w:t>8.2 干细胞工程获得治疗性产品及临床应用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cs="Arial"/>
          <w:b/>
          <w:color w:val="191919"/>
          <w:sz w:val="28"/>
          <w:szCs w:val="28"/>
        </w:rPr>
      </w:pPr>
      <w:r>
        <w:rPr>
          <w:rFonts w:cs="Arial"/>
          <w:b/>
          <w:color w:val="191919"/>
          <w:sz w:val="28"/>
          <w:szCs w:val="28"/>
        </w:rPr>
        <w:t>9.</w:t>
      </w:r>
      <w:r>
        <w:rPr>
          <w:rFonts w:hint="eastAsia" w:cs="Arial"/>
          <w:b/>
          <w:color w:val="191919"/>
          <w:sz w:val="28"/>
          <w:szCs w:val="28"/>
        </w:rPr>
        <w:t>肿瘤</w:t>
      </w:r>
      <w:r>
        <w:rPr>
          <w:rFonts w:cs="Arial"/>
          <w:b/>
          <w:color w:val="191919"/>
          <w:sz w:val="28"/>
          <w:szCs w:val="28"/>
        </w:rPr>
        <w:t>干细胞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left="210" w:leftChars="100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9</w:t>
      </w:r>
      <w:r>
        <w:rPr>
          <w:rFonts w:cs="Arial"/>
          <w:color w:val="191919"/>
          <w:sz w:val="28"/>
          <w:szCs w:val="28"/>
        </w:rPr>
        <w:t>.1肿瘤干细胞生物学特性的研究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left="210" w:leftChars="100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9</w:t>
      </w:r>
      <w:r>
        <w:rPr>
          <w:rFonts w:cs="Arial"/>
          <w:color w:val="191919"/>
          <w:sz w:val="28"/>
          <w:szCs w:val="28"/>
        </w:rPr>
        <w:t>.2肿瘤干细胞免疫学特性的研究</w:t>
      </w:r>
      <w:r>
        <w:rPr>
          <w:rFonts w:hint="eastAsia" w:cs="Arial"/>
          <w:color w:val="191919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left="210" w:leftChars="100"/>
        <w:rPr>
          <w:rFonts w:ascii="Arial" w:hAnsi="Arial" w:cs="Arial"/>
          <w:color w:val="191919"/>
        </w:rPr>
      </w:pPr>
      <w:r>
        <w:rPr>
          <w:rFonts w:hint="eastAsia" w:cs="Arial"/>
          <w:color w:val="191919"/>
          <w:sz w:val="28"/>
          <w:szCs w:val="28"/>
        </w:rPr>
        <w:t>9.2</w:t>
      </w:r>
      <w:r>
        <w:rPr>
          <w:rFonts w:cs="Arial"/>
          <w:color w:val="191919"/>
          <w:sz w:val="28"/>
          <w:szCs w:val="28"/>
        </w:rPr>
        <w:t>肿瘤干细胞标记及体内移植研究</w:t>
      </w:r>
      <w:r>
        <w:rPr>
          <w:rFonts w:hint="eastAsia" w:cs="Arial"/>
          <w:color w:val="191919"/>
          <w:sz w:val="28"/>
          <w:szCs w:val="28"/>
        </w:rPr>
        <w:t>。</w:t>
      </w:r>
      <w:r>
        <w:rPr>
          <w:rFonts w:ascii="Arial" w:hAnsi="Arial" w:cs="Arial"/>
          <w:color w:val="191919"/>
        </w:rPr>
        <w:br w:type="textWrapping"/>
      </w:r>
      <w:r>
        <w:rPr>
          <w:rFonts w:ascii="Arial" w:hAnsi="Arial" w:cs="Arial"/>
          <w:color w:val="191919"/>
        </w:rPr>
        <w:t>　　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Arial" w:hAnsi="Arial" w:cs="Arial"/>
          <w:color w:val="191919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Arial" w:hAnsi="Arial" w:cs="Arial"/>
          <w:color w:val="191919"/>
        </w:rPr>
      </w:pPr>
    </w:p>
    <w:p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EA"/>
    <w:rsid w:val="0002118A"/>
    <w:rsid w:val="0005120A"/>
    <w:rsid w:val="002B1D6D"/>
    <w:rsid w:val="00416950"/>
    <w:rsid w:val="004855F8"/>
    <w:rsid w:val="005F5120"/>
    <w:rsid w:val="00673AF3"/>
    <w:rsid w:val="006D1914"/>
    <w:rsid w:val="008753EA"/>
    <w:rsid w:val="009962DD"/>
    <w:rsid w:val="00B7381B"/>
    <w:rsid w:val="00D562D4"/>
    <w:rsid w:val="00D66E48"/>
    <w:rsid w:val="00D86297"/>
    <w:rsid w:val="00E33293"/>
    <w:rsid w:val="00EA0B2E"/>
    <w:rsid w:val="00F6391D"/>
    <w:rsid w:val="09223C48"/>
    <w:rsid w:val="27177B38"/>
    <w:rsid w:val="6ED35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key_box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29</TotalTime>
  <ScaleCrop>false</ScaleCrop>
  <LinksUpToDate>false</LinksUpToDate>
  <CharactersWithSpaces>397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2019-11-25T03:05:00Z</dcterms:created>
  <dc:creator>VL4939</dc:creator>
  <cp:lastModifiedBy>Administrator</cp:lastModifiedBy>
  <dcterms:modified xsi:type="dcterms:W3CDTF">2022-09-26T07:04:51Z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